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BB015" w14:textId="77777777" w:rsidR="004D4224" w:rsidRPr="004D4224" w:rsidRDefault="004D4224" w:rsidP="004D4224">
      <w:pPr>
        <w:jc w:val="center"/>
        <w:rPr>
          <w:b/>
        </w:rPr>
      </w:pPr>
      <w:r w:rsidRPr="004D4224">
        <w:rPr>
          <w:b/>
        </w:rPr>
        <w:t>North Bradley C.E. Primary School</w:t>
      </w:r>
    </w:p>
    <w:p w14:paraId="4A8F1BFA" w14:textId="1D192712" w:rsidR="004D4224" w:rsidRPr="004D4224" w:rsidRDefault="004D4224" w:rsidP="004D4224">
      <w:pPr>
        <w:jc w:val="center"/>
      </w:pPr>
      <w:r w:rsidRPr="004D4224">
        <w:rPr>
          <w:noProof/>
        </w:rPr>
        <w:drawing>
          <wp:inline distT="0" distB="0" distL="0" distR="0" wp14:anchorId="23A12F98" wp14:editId="5CA0BA55">
            <wp:extent cx="952500" cy="1165860"/>
            <wp:effectExtent l="0" t="0" r="0" b="0"/>
            <wp:docPr id="14282706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11385" w14:textId="1FAC4D62" w:rsidR="004D4224" w:rsidRPr="004D4224" w:rsidRDefault="004D4224" w:rsidP="004D4224">
      <w:pPr>
        <w:jc w:val="center"/>
        <w:rPr>
          <w:b/>
          <w:bCs/>
        </w:rPr>
      </w:pPr>
      <w:r w:rsidRPr="004D4224">
        <w:rPr>
          <w:b/>
          <w:bCs/>
        </w:rPr>
        <w:t xml:space="preserve">Adaptive Teaching </w:t>
      </w:r>
      <w:r>
        <w:rPr>
          <w:b/>
          <w:bCs/>
        </w:rPr>
        <w:t>S</w:t>
      </w:r>
      <w:r w:rsidRPr="004D4224">
        <w:rPr>
          <w:b/>
          <w:bCs/>
        </w:rPr>
        <w:t xml:space="preserve">trategies in </w:t>
      </w:r>
      <w:r>
        <w:rPr>
          <w:b/>
          <w:bCs/>
        </w:rPr>
        <w:t>M</w:t>
      </w:r>
      <w:r w:rsidRPr="004D4224">
        <w:rPr>
          <w:b/>
          <w:bCs/>
        </w:rPr>
        <w:t>athematics</w:t>
      </w:r>
    </w:p>
    <w:p w14:paraId="0B4E2B48" w14:textId="77777777" w:rsidR="004D4224" w:rsidRDefault="004D4224" w:rsidP="004D4224">
      <w:pPr>
        <w:jc w:val="center"/>
        <w:rPr>
          <w:b/>
        </w:rPr>
      </w:pPr>
      <w:r w:rsidRPr="004D4224">
        <w:rPr>
          <w:b/>
        </w:rPr>
        <w:t>‘Shine as a light in the world.’</w:t>
      </w:r>
    </w:p>
    <w:p w14:paraId="152EC270" w14:textId="77777777" w:rsidR="004D4224" w:rsidRDefault="004D4224" w:rsidP="004D4224">
      <w:pPr>
        <w:jc w:val="center"/>
        <w:rPr>
          <w:b/>
        </w:rPr>
      </w:pPr>
    </w:p>
    <w:p w14:paraId="3A273AAC" w14:textId="4808514D" w:rsidR="004D4224" w:rsidRDefault="004D4224" w:rsidP="003E56ED">
      <w:pPr>
        <w:jc w:val="center"/>
        <w:rPr>
          <w:b/>
        </w:rPr>
      </w:pPr>
      <w:r w:rsidRPr="004D4224">
        <w:rPr>
          <w:b/>
        </w:rPr>
        <w:t>Adapting teaching in mathematics effectively meet</w:t>
      </w:r>
      <w:r w:rsidR="00852336">
        <w:rPr>
          <w:b/>
        </w:rPr>
        <w:t>s</w:t>
      </w:r>
      <w:r w:rsidRPr="004D4224">
        <w:rPr>
          <w:b/>
        </w:rPr>
        <w:t xml:space="preserve"> the needs of all pupils and maximise</w:t>
      </w:r>
      <w:r w:rsidR="00852336">
        <w:rPr>
          <w:b/>
        </w:rPr>
        <w:t>s</w:t>
      </w:r>
      <w:r w:rsidRPr="004D4224">
        <w:rPr>
          <w:b/>
        </w:rPr>
        <w:t xml:space="preserve"> pupil progress.</w:t>
      </w:r>
    </w:p>
    <w:p w14:paraId="7DE89E16" w14:textId="38616F4C" w:rsidR="00580ADE" w:rsidRPr="00580ADE" w:rsidRDefault="00580ADE" w:rsidP="004D4224">
      <w:pPr>
        <w:rPr>
          <w:bCs/>
        </w:rPr>
      </w:pPr>
      <w:r>
        <w:rPr>
          <w:bCs/>
        </w:rPr>
        <w:t>“High quality teaching that is differentiated and personalised will meet the individual needs of the majority of children and young people”</w:t>
      </w:r>
    </w:p>
    <w:p w14:paraId="36E799CD" w14:textId="16088013" w:rsidR="004D4224" w:rsidRDefault="00580ADE" w:rsidP="004D4224">
      <w:pPr>
        <w:rPr>
          <w:bCs/>
        </w:rPr>
      </w:pPr>
      <w:r>
        <w:rPr>
          <w:bCs/>
        </w:rPr>
        <w:t>White Rose lessons are a</w:t>
      </w:r>
      <w:r w:rsidR="004D4224">
        <w:rPr>
          <w:bCs/>
        </w:rPr>
        <w:t xml:space="preserve">dapted </w:t>
      </w:r>
      <w:r w:rsidR="004D4224" w:rsidRPr="00580ADE">
        <w:rPr>
          <w:b/>
        </w:rPr>
        <w:t xml:space="preserve">before </w:t>
      </w:r>
      <w:r w:rsidR="004D4224">
        <w:rPr>
          <w:bCs/>
        </w:rPr>
        <w:t xml:space="preserve">and </w:t>
      </w:r>
      <w:r w:rsidR="004D4224" w:rsidRPr="00580ADE">
        <w:rPr>
          <w:b/>
        </w:rPr>
        <w:t>during</w:t>
      </w:r>
      <w:r w:rsidR="004D4224">
        <w:rPr>
          <w:bCs/>
        </w:rPr>
        <w:t xml:space="preserve"> the lesson</w:t>
      </w:r>
      <w:r>
        <w:rPr>
          <w:bCs/>
        </w:rPr>
        <w:t>.</w:t>
      </w:r>
    </w:p>
    <w:p w14:paraId="481832A8" w14:textId="0D914AFA" w:rsidR="004D4224" w:rsidRDefault="004D4224" w:rsidP="004D4224">
      <w:pPr>
        <w:rPr>
          <w:bCs/>
        </w:rPr>
      </w:pPr>
      <w:r w:rsidRPr="004D4224">
        <w:rPr>
          <w:b/>
          <w:u w:val="single"/>
        </w:rPr>
        <w:t>Toolkit</w:t>
      </w:r>
      <w:r>
        <w:rPr>
          <w:bCs/>
        </w:rPr>
        <w:t xml:space="preserve"> (using the EEF 5 adaptive teaching strategies)</w:t>
      </w:r>
      <w:r w:rsidR="00490438">
        <w:rPr>
          <w:bCs/>
        </w:rPr>
        <w:t xml:space="preserve"> - Our Universal offer</w:t>
      </w:r>
    </w:p>
    <w:p w14:paraId="1F17CB88" w14:textId="5EFEFD9C" w:rsidR="004D4224" w:rsidRDefault="004D4224" w:rsidP="004D4224">
      <w:pPr>
        <w:rPr>
          <w:b/>
          <w:u w:val="single"/>
        </w:rPr>
      </w:pPr>
      <w:r w:rsidRPr="004D4224">
        <w:rPr>
          <w:b/>
          <w:u w:val="single"/>
        </w:rPr>
        <w:t>Explicit instruction</w:t>
      </w:r>
    </w:p>
    <w:p w14:paraId="2A5CE304" w14:textId="39890E47" w:rsidR="00E20AAF" w:rsidRPr="00E20AAF" w:rsidRDefault="00E20AAF" w:rsidP="004D4224">
      <w:pPr>
        <w:rPr>
          <w:bCs/>
        </w:rPr>
      </w:pPr>
      <w:r>
        <w:rPr>
          <w:bCs/>
        </w:rPr>
        <w:t>Teacher led approaches with a focus on clear explanations, modelling and frequent checks for understanding.</w:t>
      </w:r>
    </w:p>
    <w:p w14:paraId="519BD813" w14:textId="7561AF1A" w:rsidR="00580ADE" w:rsidRDefault="00490438" w:rsidP="00580AD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Consistent use of language/ vocabulary (Maths vocab for all years document)</w:t>
      </w:r>
    </w:p>
    <w:p w14:paraId="25C55B52" w14:textId="5CF962BD" w:rsidR="00D17719" w:rsidRDefault="00D17719" w:rsidP="00580AD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Pre- teaching vocabulary</w:t>
      </w:r>
    </w:p>
    <w:p w14:paraId="49ADFB54" w14:textId="038E923F" w:rsidR="00490438" w:rsidRDefault="00490438" w:rsidP="00580AD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Repeating instructions one at a time</w:t>
      </w:r>
    </w:p>
    <w:p w14:paraId="33755746" w14:textId="378762B1" w:rsidR="00490438" w:rsidRDefault="00490438" w:rsidP="00580AD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Presenting instructions alongside a visual checklist</w:t>
      </w:r>
    </w:p>
    <w:p w14:paraId="790FC239" w14:textId="39DFD011" w:rsidR="00490438" w:rsidRDefault="00490438" w:rsidP="00580AD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Clear explanations</w:t>
      </w:r>
    </w:p>
    <w:p w14:paraId="15C06CE1" w14:textId="73BCC95F" w:rsidR="00490438" w:rsidRDefault="00490438" w:rsidP="00580ADE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Modelling the process step – by – step</w:t>
      </w:r>
    </w:p>
    <w:p w14:paraId="142BA196" w14:textId="3ADB24F0" w:rsidR="004D4224" w:rsidRDefault="00490438" w:rsidP="004D4224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Frequently checking for understanding by asking individuals to explain their reasoning aloud.</w:t>
      </w:r>
    </w:p>
    <w:p w14:paraId="698106A1" w14:textId="35156233" w:rsidR="005C5A30" w:rsidRDefault="005C5A30" w:rsidP="004D4224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 xml:space="preserve">Use of mini whiteboards for </w:t>
      </w:r>
      <w:r w:rsidR="00D17719">
        <w:rPr>
          <w:bCs/>
        </w:rPr>
        <w:t>formative assessment</w:t>
      </w:r>
      <w:r w:rsidR="006A5C64">
        <w:rPr>
          <w:bCs/>
        </w:rPr>
        <w:t xml:space="preserve"> and instant feedback</w:t>
      </w:r>
    </w:p>
    <w:p w14:paraId="00F11513" w14:textId="2E1C88B6" w:rsidR="006A5C64" w:rsidRDefault="006A5C64" w:rsidP="004D4224">
      <w:pPr>
        <w:pStyle w:val="ListParagraph"/>
        <w:numPr>
          <w:ilvl w:val="0"/>
          <w:numId w:val="3"/>
        </w:numPr>
        <w:rPr>
          <w:bCs/>
        </w:rPr>
      </w:pPr>
      <w:r w:rsidRPr="006A5C64">
        <w:rPr>
          <w:bCs/>
        </w:rPr>
        <w:t>Add non-examples</w:t>
      </w:r>
      <w:r>
        <w:rPr>
          <w:bCs/>
        </w:rPr>
        <w:t xml:space="preserve"> and misconceptions to reinforce meaning</w:t>
      </w:r>
    </w:p>
    <w:p w14:paraId="0DC149BA" w14:textId="4A5713E9" w:rsidR="006A5C64" w:rsidRPr="00E21056" w:rsidRDefault="006A5C64" w:rsidP="004D4224">
      <w:pPr>
        <w:pStyle w:val="ListParagraph"/>
        <w:numPr>
          <w:ilvl w:val="0"/>
          <w:numId w:val="3"/>
        </w:numPr>
        <w:rPr>
          <w:bCs/>
        </w:rPr>
      </w:pPr>
      <w:r>
        <w:rPr>
          <w:bCs/>
        </w:rPr>
        <w:t>Use of visualisers to model learning</w:t>
      </w:r>
    </w:p>
    <w:p w14:paraId="5D779EBA" w14:textId="77777777" w:rsidR="004D4224" w:rsidRDefault="004D4224" w:rsidP="004D4224">
      <w:pPr>
        <w:rPr>
          <w:bCs/>
        </w:rPr>
      </w:pPr>
    </w:p>
    <w:p w14:paraId="1A1F831C" w14:textId="396D3646" w:rsidR="004D4224" w:rsidRDefault="004D4224" w:rsidP="004D4224">
      <w:pPr>
        <w:rPr>
          <w:b/>
          <w:u w:val="single"/>
        </w:rPr>
      </w:pPr>
      <w:r w:rsidRPr="004D4224">
        <w:rPr>
          <w:b/>
          <w:u w:val="single"/>
        </w:rPr>
        <w:t>Cognitive and Metacognitive strategies</w:t>
      </w:r>
    </w:p>
    <w:p w14:paraId="3DB1B993" w14:textId="6243157C" w:rsidR="00E20AAF" w:rsidRPr="00E20AAF" w:rsidRDefault="00E20AAF" w:rsidP="004D4224">
      <w:pPr>
        <w:rPr>
          <w:bCs/>
        </w:rPr>
      </w:pPr>
      <w:r>
        <w:rPr>
          <w:bCs/>
        </w:rPr>
        <w:t xml:space="preserve">Managing cognitive load is crucial if new content is to be transferred into pupils’ long-term memory. </w:t>
      </w:r>
    </w:p>
    <w:p w14:paraId="67DD4EFB" w14:textId="56686CF5" w:rsidR="004D4224" w:rsidRDefault="00E21056" w:rsidP="00E21056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Retrieving prior knowledge</w:t>
      </w:r>
    </w:p>
    <w:p w14:paraId="5DCE0F0A" w14:textId="55A55E31" w:rsidR="00E21056" w:rsidRPr="00E21056" w:rsidRDefault="00E21056" w:rsidP="00E21056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Pupils plan their approach before starting – write down formula – steps to take</w:t>
      </w:r>
    </w:p>
    <w:p w14:paraId="20B7B38E" w14:textId="77777777" w:rsidR="004D4224" w:rsidRDefault="004D4224" w:rsidP="004D4224">
      <w:pPr>
        <w:rPr>
          <w:bCs/>
        </w:rPr>
      </w:pPr>
    </w:p>
    <w:p w14:paraId="5E736CD4" w14:textId="1F77E615" w:rsidR="004D4224" w:rsidRDefault="004D4224" w:rsidP="004D4224">
      <w:pPr>
        <w:rPr>
          <w:bCs/>
          <w:u w:val="single"/>
        </w:rPr>
      </w:pPr>
      <w:r w:rsidRPr="004D4224">
        <w:rPr>
          <w:b/>
          <w:u w:val="single"/>
        </w:rPr>
        <w:lastRenderedPageBreak/>
        <w:t>Scaffolding</w:t>
      </w:r>
      <w:r>
        <w:rPr>
          <w:b/>
          <w:u w:val="single"/>
        </w:rPr>
        <w:t xml:space="preserve">   </w:t>
      </w:r>
      <w:r>
        <w:rPr>
          <w:bCs/>
          <w:u w:val="single"/>
        </w:rPr>
        <w:t>(Visual, verbal or written)</w:t>
      </w:r>
    </w:p>
    <w:p w14:paraId="52FCFE2E" w14:textId="77777777" w:rsidR="006A5C64" w:rsidRDefault="004D4224" w:rsidP="006A5C64">
      <w:pPr>
        <w:rPr>
          <w:bCs/>
          <w:i/>
          <w:iCs/>
        </w:rPr>
      </w:pPr>
      <w:r w:rsidRPr="004D4224">
        <w:rPr>
          <w:bCs/>
        </w:rPr>
        <w:t>Allows all pupils to access the learning and reduces the pupils allowance on adult support.</w:t>
      </w:r>
      <w:r>
        <w:rPr>
          <w:bCs/>
        </w:rPr>
        <w:t xml:space="preserve"> </w:t>
      </w:r>
      <w:r w:rsidR="004F279D">
        <w:rPr>
          <w:bCs/>
        </w:rPr>
        <w:t>Lots of these can also be provided at whole class level to avoid stigmatising and placed on the maths working wall.</w:t>
      </w:r>
      <w:r w:rsidR="006A5C64" w:rsidRPr="006A5C64">
        <w:rPr>
          <w:rFonts w:ascii="Nunito" w:hAnsi="Nunito"/>
          <w:i/>
          <w:iCs/>
          <w:color w:val="1B1B1F"/>
          <w:sz w:val="27"/>
          <w:szCs w:val="27"/>
          <w:bdr w:val="single" w:sz="2" w:space="0" w:color="auto" w:frame="1"/>
        </w:rPr>
        <w:t xml:space="preserve"> </w:t>
      </w:r>
    </w:p>
    <w:p w14:paraId="08123210" w14:textId="2E8F8563" w:rsidR="004D4224" w:rsidRPr="006A5C64" w:rsidRDefault="004F279D" w:rsidP="006A5C64">
      <w:pPr>
        <w:pStyle w:val="ListParagraph"/>
        <w:numPr>
          <w:ilvl w:val="0"/>
          <w:numId w:val="7"/>
        </w:numPr>
        <w:rPr>
          <w:bCs/>
        </w:rPr>
      </w:pPr>
      <w:r w:rsidRPr="006A5C64">
        <w:rPr>
          <w:bCs/>
        </w:rPr>
        <w:t>A list of the steps to complete the task</w:t>
      </w:r>
    </w:p>
    <w:p w14:paraId="34C08427" w14:textId="3B085FC7" w:rsidR="004F279D" w:rsidRDefault="004F279D" w:rsidP="004F279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Model example</w:t>
      </w:r>
    </w:p>
    <w:p w14:paraId="383A583D" w14:textId="663EA956" w:rsidR="004F279D" w:rsidRDefault="004F279D" w:rsidP="004F279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Images to support vocabulary learning</w:t>
      </w:r>
    </w:p>
    <w:p w14:paraId="67AE62F2" w14:textId="50662C1A" w:rsidR="004F279D" w:rsidRDefault="004F279D" w:rsidP="004F279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Sentence starters</w:t>
      </w:r>
    </w:p>
    <w:p w14:paraId="2548CB0B" w14:textId="64919006" w:rsidR="004F279D" w:rsidRDefault="004F279D" w:rsidP="004F279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List of equipment they need</w:t>
      </w:r>
    </w:p>
    <w:p w14:paraId="597966B7" w14:textId="73045A92" w:rsidR="004F279D" w:rsidRDefault="004F279D" w:rsidP="004F279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Word bank</w:t>
      </w:r>
    </w:p>
    <w:p w14:paraId="76EA85DB" w14:textId="77777777" w:rsidR="003E56ED" w:rsidRDefault="004F279D" w:rsidP="003E56ED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Previous work used to support recall</w:t>
      </w:r>
    </w:p>
    <w:p w14:paraId="2659370E" w14:textId="212F7A5B" w:rsidR="004D4224" w:rsidRPr="00D63BF8" w:rsidRDefault="00D17719" w:rsidP="004D4224">
      <w:pPr>
        <w:pStyle w:val="ListParagraph"/>
        <w:numPr>
          <w:ilvl w:val="0"/>
          <w:numId w:val="1"/>
        </w:numPr>
        <w:rPr>
          <w:bCs/>
        </w:rPr>
      </w:pPr>
      <w:r w:rsidRPr="003E56ED">
        <w:rPr>
          <w:rFonts w:eastAsia="Times New Roman" w:cs="Calibri"/>
          <w:kern w:val="0"/>
          <w:bdr w:val="none" w:sz="0" w:space="0" w:color="auto" w:frame="1"/>
          <w:lang w:eastAsia="en-GB"/>
          <w14:ligatures w14:val="none"/>
        </w:rPr>
        <w:t>Providing example answers or WAGOLLs – ‘what a good one looks like.’</w:t>
      </w:r>
    </w:p>
    <w:p w14:paraId="7E4AFBE0" w14:textId="77777777" w:rsidR="00D63BF8" w:rsidRPr="00D63BF8" w:rsidRDefault="00D63BF8" w:rsidP="00D63BF8">
      <w:pPr>
        <w:pStyle w:val="ListParagraph"/>
        <w:rPr>
          <w:bCs/>
        </w:rPr>
      </w:pPr>
    </w:p>
    <w:p w14:paraId="284BA4A1" w14:textId="3B907C04" w:rsidR="004D4224" w:rsidRDefault="004D4224" w:rsidP="004D4224">
      <w:pPr>
        <w:rPr>
          <w:b/>
          <w:u w:val="single"/>
        </w:rPr>
      </w:pPr>
      <w:r w:rsidRPr="004D4224">
        <w:rPr>
          <w:b/>
          <w:u w:val="single"/>
        </w:rPr>
        <w:t>Flexible seating</w:t>
      </w:r>
      <w:r w:rsidR="00FB45C9">
        <w:rPr>
          <w:b/>
          <w:u w:val="single"/>
        </w:rPr>
        <w:t>/ grouping</w:t>
      </w:r>
    </w:p>
    <w:p w14:paraId="63F2DBEE" w14:textId="3E4E053B" w:rsidR="00FB45C9" w:rsidRDefault="00B70F6C" w:rsidP="004D4224">
      <w:pPr>
        <w:rPr>
          <w:bCs/>
        </w:rPr>
      </w:pPr>
      <w:r w:rsidRPr="00B70F6C">
        <w:rPr>
          <w:bCs/>
        </w:rPr>
        <w:t>Creating</w:t>
      </w:r>
      <w:r w:rsidR="00E20AAF">
        <w:rPr>
          <w:bCs/>
        </w:rPr>
        <w:t xml:space="preserve"> temporary</w:t>
      </w:r>
      <w:r w:rsidRPr="00B70F6C">
        <w:rPr>
          <w:bCs/>
        </w:rPr>
        <w:t xml:space="preserve"> flexible groups ensures teachers can allocate pupils to groups based on their needs at that time.</w:t>
      </w:r>
    </w:p>
    <w:p w14:paraId="7903DF3E" w14:textId="12D94ECD" w:rsidR="00B70F6C" w:rsidRDefault="00B70F6C" w:rsidP="00B70F6C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Pair talk with the expectation that all contribute</w:t>
      </w:r>
    </w:p>
    <w:p w14:paraId="06106093" w14:textId="533A78DC" w:rsidR="00B70F6C" w:rsidRDefault="00B70F6C" w:rsidP="00B70F6C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Group that comes together to get additional teaching after the rest of the class are working independently.</w:t>
      </w:r>
    </w:p>
    <w:p w14:paraId="1BD57346" w14:textId="06CFFE8E" w:rsidR="00B70F6C" w:rsidRDefault="00B70F6C" w:rsidP="00B70F6C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Group supported with TA</w:t>
      </w:r>
    </w:p>
    <w:p w14:paraId="58414221" w14:textId="5BE921CA" w:rsidR="00B70F6C" w:rsidRDefault="00B70F6C" w:rsidP="00B70F6C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Ensure pupils can see the teachers face even when they move position</w:t>
      </w:r>
    </w:p>
    <w:p w14:paraId="3BD30542" w14:textId="0072CC54" w:rsidR="004D4224" w:rsidRDefault="00B70F6C" w:rsidP="004D4224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>Pupils have a clear view of the board, visual aid, working wall.</w:t>
      </w:r>
    </w:p>
    <w:p w14:paraId="0235FB9E" w14:textId="77777777" w:rsidR="005C5A30" w:rsidRPr="005C5A30" w:rsidRDefault="005C5A30" w:rsidP="004D4224">
      <w:pPr>
        <w:pStyle w:val="ListParagraph"/>
        <w:numPr>
          <w:ilvl w:val="0"/>
          <w:numId w:val="2"/>
        </w:numPr>
        <w:rPr>
          <w:bCs/>
        </w:rPr>
      </w:pPr>
    </w:p>
    <w:p w14:paraId="4D5EC1D1" w14:textId="230908D1" w:rsidR="004D4224" w:rsidRDefault="004D4224" w:rsidP="004D4224">
      <w:pPr>
        <w:rPr>
          <w:b/>
          <w:u w:val="single"/>
        </w:rPr>
      </w:pPr>
      <w:r w:rsidRPr="004D4224">
        <w:rPr>
          <w:b/>
          <w:u w:val="single"/>
        </w:rPr>
        <w:t>Using technology</w:t>
      </w:r>
    </w:p>
    <w:p w14:paraId="68AA9AB0" w14:textId="78D7A15D" w:rsidR="00E20AAF" w:rsidRPr="00E20AAF" w:rsidRDefault="00E20AAF" w:rsidP="004D4224">
      <w:pPr>
        <w:rPr>
          <w:bCs/>
        </w:rPr>
      </w:pPr>
      <w:r>
        <w:rPr>
          <w:bCs/>
        </w:rPr>
        <w:t>Technology can be used to model worked examples, for pupils’ to learn and record their learning.</w:t>
      </w:r>
    </w:p>
    <w:p w14:paraId="6D4F7F88" w14:textId="5DE40192" w:rsidR="00B70F6C" w:rsidRDefault="005C5A30" w:rsidP="005C5A30">
      <w:pPr>
        <w:pStyle w:val="ListParagraph"/>
        <w:numPr>
          <w:ilvl w:val="0"/>
          <w:numId w:val="5"/>
        </w:numPr>
        <w:rPr>
          <w:bCs/>
        </w:rPr>
      </w:pPr>
      <w:r w:rsidRPr="005C5A30">
        <w:rPr>
          <w:bCs/>
        </w:rPr>
        <w:t>Model worked examples</w:t>
      </w:r>
    </w:p>
    <w:p w14:paraId="7CFBE1FD" w14:textId="2BFC8424" w:rsidR="005C5A30" w:rsidRDefault="005C5A30" w:rsidP="005C5A30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Visualiser to demonstrate methods using concrete manipulatives</w:t>
      </w:r>
    </w:p>
    <w:p w14:paraId="242D286B" w14:textId="6D61D452" w:rsidR="00E20AAF" w:rsidRPr="005C5A30" w:rsidRDefault="00E20AAF" w:rsidP="005C5A30">
      <w:pPr>
        <w:pStyle w:val="ListParagraph"/>
        <w:numPr>
          <w:ilvl w:val="0"/>
          <w:numId w:val="5"/>
        </w:numPr>
        <w:rPr>
          <w:bCs/>
        </w:rPr>
      </w:pPr>
      <w:r>
        <w:rPr>
          <w:bCs/>
        </w:rPr>
        <w:t>Using apps which provide instant feedback.</w:t>
      </w:r>
    </w:p>
    <w:p w14:paraId="2D76C1D6" w14:textId="77777777" w:rsidR="00B70F6C" w:rsidRDefault="00B70F6C" w:rsidP="004D4224">
      <w:pPr>
        <w:rPr>
          <w:b/>
          <w:u w:val="single"/>
        </w:rPr>
      </w:pPr>
    </w:p>
    <w:p w14:paraId="02BDB18E" w14:textId="3C8394A3" w:rsidR="00B70F6C" w:rsidRDefault="00B70F6C" w:rsidP="004D4224">
      <w:pPr>
        <w:rPr>
          <w:bCs/>
        </w:rPr>
      </w:pPr>
      <w:r w:rsidRPr="00B70F6C">
        <w:rPr>
          <w:bCs/>
        </w:rPr>
        <w:t>Small group and individual interventions</w:t>
      </w:r>
      <w:r>
        <w:rPr>
          <w:bCs/>
        </w:rPr>
        <w:t xml:space="preserve"> </w:t>
      </w:r>
      <w:r w:rsidR="005D1E1C">
        <w:rPr>
          <w:bCs/>
        </w:rPr>
        <w:t>–</w:t>
      </w:r>
      <w:r>
        <w:rPr>
          <w:bCs/>
        </w:rPr>
        <w:t xml:space="preserve"> </w:t>
      </w:r>
    </w:p>
    <w:p w14:paraId="6984EBCC" w14:textId="50EE819A" w:rsidR="005D1E1C" w:rsidRDefault="005D1E1C" w:rsidP="004D4224">
      <w:pPr>
        <w:rPr>
          <w:bCs/>
        </w:rPr>
      </w:pPr>
      <w:r>
        <w:rPr>
          <w:bCs/>
        </w:rPr>
        <w:t>Keep up – (targeted support) = TA Hub</w:t>
      </w:r>
    </w:p>
    <w:p w14:paraId="2AB2C088" w14:textId="42E9B7EB" w:rsidR="005D1E1C" w:rsidRPr="00B70F6C" w:rsidRDefault="005D1E1C" w:rsidP="004D4224">
      <w:pPr>
        <w:rPr>
          <w:bCs/>
        </w:rPr>
      </w:pPr>
      <w:r>
        <w:rPr>
          <w:bCs/>
        </w:rPr>
        <w:t>Catch up – (specialist support) – Number Stacks</w:t>
      </w:r>
    </w:p>
    <w:p w14:paraId="5B58331B" w14:textId="77777777" w:rsidR="004D4224" w:rsidRPr="004D4224" w:rsidRDefault="004D4224" w:rsidP="004D4224">
      <w:pPr>
        <w:rPr>
          <w:bCs/>
        </w:rPr>
      </w:pPr>
    </w:p>
    <w:p w14:paraId="6900D77A" w14:textId="77777777" w:rsidR="004D4224" w:rsidRDefault="004D4224" w:rsidP="004D4224">
      <w:pPr>
        <w:jc w:val="center"/>
        <w:rPr>
          <w:b/>
        </w:rPr>
      </w:pPr>
    </w:p>
    <w:p w14:paraId="113358A4" w14:textId="77777777" w:rsidR="004D4224" w:rsidRPr="004D4224" w:rsidRDefault="004D4224" w:rsidP="004D4224">
      <w:pPr>
        <w:jc w:val="center"/>
        <w:rPr>
          <w:b/>
        </w:rPr>
      </w:pPr>
    </w:p>
    <w:p w14:paraId="33BA976B" w14:textId="77777777" w:rsidR="00203111" w:rsidRDefault="00203111" w:rsidP="004D4224">
      <w:pPr>
        <w:jc w:val="center"/>
      </w:pPr>
    </w:p>
    <w:sectPr w:rsidR="002031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4D3C"/>
    <w:multiLevelType w:val="hybridMultilevel"/>
    <w:tmpl w:val="8ECED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D618B"/>
    <w:multiLevelType w:val="hybridMultilevel"/>
    <w:tmpl w:val="BCA80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F623C"/>
    <w:multiLevelType w:val="hybridMultilevel"/>
    <w:tmpl w:val="A19A1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05277"/>
    <w:multiLevelType w:val="hybridMultilevel"/>
    <w:tmpl w:val="3B2EC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F452D"/>
    <w:multiLevelType w:val="multilevel"/>
    <w:tmpl w:val="056C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892576"/>
    <w:multiLevelType w:val="hybridMultilevel"/>
    <w:tmpl w:val="AAFE7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AD6760"/>
    <w:multiLevelType w:val="hybridMultilevel"/>
    <w:tmpl w:val="5922C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465962">
    <w:abstractNumId w:val="3"/>
  </w:num>
  <w:num w:numId="2" w16cid:durableId="1837528056">
    <w:abstractNumId w:val="5"/>
  </w:num>
  <w:num w:numId="3" w16cid:durableId="1195539411">
    <w:abstractNumId w:val="2"/>
  </w:num>
  <w:num w:numId="4" w16cid:durableId="1415322639">
    <w:abstractNumId w:val="1"/>
  </w:num>
  <w:num w:numId="5" w16cid:durableId="521550748">
    <w:abstractNumId w:val="0"/>
  </w:num>
  <w:num w:numId="6" w16cid:durableId="1076438167">
    <w:abstractNumId w:val="4"/>
  </w:num>
  <w:num w:numId="7" w16cid:durableId="17015138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24"/>
    <w:rsid w:val="001D5DBD"/>
    <w:rsid w:val="00203111"/>
    <w:rsid w:val="00384625"/>
    <w:rsid w:val="003E56ED"/>
    <w:rsid w:val="00490438"/>
    <w:rsid w:val="004B28FF"/>
    <w:rsid w:val="004D4224"/>
    <w:rsid w:val="004E03C6"/>
    <w:rsid w:val="004F279D"/>
    <w:rsid w:val="00580ADE"/>
    <w:rsid w:val="005C5A30"/>
    <w:rsid w:val="005D1E1C"/>
    <w:rsid w:val="006A5C64"/>
    <w:rsid w:val="00703967"/>
    <w:rsid w:val="00852336"/>
    <w:rsid w:val="00B70F6C"/>
    <w:rsid w:val="00D17719"/>
    <w:rsid w:val="00D63BF8"/>
    <w:rsid w:val="00E20AAF"/>
    <w:rsid w:val="00E21056"/>
    <w:rsid w:val="00FB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7F93A"/>
  <w15:chartTrackingRefBased/>
  <w15:docId w15:val="{835051BA-79C9-4673-99C3-3C655F5C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22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22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22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2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22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22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22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22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22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22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22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Baxter</dc:creator>
  <cp:keywords/>
  <dc:description/>
  <cp:lastModifiedBy>Tracey Baxter</cp:lastModifiedBy>
  <cp:revision>11</cp:revision>
  <dcterms:created xsi:type="dcterms:W3CDTF">2026-04-18T10:18:00Z</dcterms:created>
  <dcterms:modified xsi:type="dcterms:W3CDTF">2026-04-19T17:51:00Z</dcterms:modified>
</cp:coreProperties>
</file>